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2BD53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  <w:bookmarkStart w:id="31" w:name="_GoBack"/>
      <w:r>
        <w:rPr>
          <w:rFonts w:ascii="Arial" w:hAnsi="Arial" w:eastAsia="等线" w:cs="Arial"/>
          <w:b/>
          <w:sz w:val="52"/>
        </w:rPr>
        <w:t>恒美智造</w:t>
      </w:r>
      <w:r>
        <w:rPr>
          <w:rFonts w:ascii="Arial" w:hAnsi="Arial" w:eastAsia="等线" w:cs="Arial"/>
          <w:b/>
          <w:sz w:val="52"/>
        </w:rPr>
        <w:t>真假肉检测仪技术白皮书</w:t>
      </w:r>
      <w:bookmarkStart w:id="0" w:name="heading_0"/>
      <w:r>
        <w:rPr>
          <w:rFonts w:ascii="Arial" w:hAnsi="Arial" w:eastAsia="等线" w:cs="Arial"/>
          <w:b/>
          <w:sz w:val="52"/>
        </w:rPr>
        <w:t>HM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-</w:t>
      </w:r>
      <w:r>
        <w:rPr>
          <w:rFonts w:ascii="Arial" w:hAnsi="Arial" w:eastAsia="等线" w:cs="Arial"/>
          <w:b/>
          <w:sz w:val="52"/>
        </w:rPr>
        <w:t>P系列肉类真假快速鉴别仪技术深度解析</w:t>
      </w:r>
      <w:bookmarkEnd w:id="0"/>
    </w:p>
    <w:bookmarkEnd w:id="31"/>
    <w:p w14:paraId="7268B7B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【导读】本白皮书系统阐述恒美智造HM</w:t>
      </w:r>
      <w:r>
        <w:rPr>
          <w:rFonts w:hint="eastAsia" w:ascii="Arial" w:hAnsi="Arial" w:eastAsia="等线" w:cs="Arial"/>
          <w:sz w:val="22"/>
          <w:lang w:val="en-US" w:eastAsia="zh-CN"/>
        </w:rPr>
        <w:t>-</w:t>
      </w:r>
      <w:r>
        <w:rPr>
          <w:rFonts w:ascii="Arial" w:hAnsi="Arial" w:eastAsia="等线" w:cs="Arial"/>
          <w:sz w:val="22"/>
        </w:rPr>
        <w:t>P系列肉类鉴别仪的核心技术体系，涵盖检测原理、光学系统、温控系统、软件算法等关键技术模块，为技术人员和采购决策者提供深度技术参考。</w:t>
      </w:r>
    </w:p>
    <w:p w14:paraId="0CE0669D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2323DB5A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一、技术背景</w:t>
      </w:r>
      <w:bookmarkEnd w:id="1"/>
    </w:p>
    <w:p w14:paraId="080C5141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1.1 行业需求</w:t>
      </w:r>
      <w:bookmarkEnd w:id="2"/>
    </w:p>
    <w:p w14:paraId="02E5ECD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肉类掺假是全球食品安全领域的重要议题。据相关统计数据，全球每年因肉类掺假造成的经济损失超过数百亿元。传统的感官鉴别和理化分析方法存在灵敏度低、特异性差、耗时长等问题。基于实时荧光定量PCR（qPCR）技术的肉类鉴别方案，凭借高灵敏度、高特异性和快速检测的优势，已成为国际公认的肉源性成分检测标准方法。</w:t>
      </w:r>
    </w:p>
    <w:p w14:paraId="0257DAF1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1.2 技术路线选择</w:t>
      </w:r>
      <w:bookmarkEnd w:id="3"/>
    </w:p>
    <w:p w14:paraId="2AAADC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恒美智造HM‑P系列肉类鉴别仪采用实时荧光定量PCR技术路线，该技术路线的核心优势包括：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37D093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9DB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技术指标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568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qPCR技术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EE8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传统ELISA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210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感官鉴别</w:t>
            </w:r>
          </w:p>
        </w:tc>
      </w:tr>
      <w:tr w14:paraId="21752C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D65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检测灵敏度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AF7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1个拷贝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58E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ng级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2C7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无法量化</w:t>
            </w:r>
          </w:p>
        </w:tc>
      </w:tr>
      <w:tr w14:paraId="073AE0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11A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特异性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C8B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DNA水平，极高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CD9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蛋白水平，较高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04D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低</w:t>
            </w:r>
          </w:p>
        </w:tc>
      </w:tr>
      <w:tr w14:paraId="465713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DCF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检测时间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435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30‑60分钟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312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2‑4小时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DC8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即时</w:t>
            </w:r>
          </w:p>
        </w:tc>
      </w:tr>
      <w:tr w14:paraId="76F2D01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7F0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定量能力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BEF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精确定量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CBB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半定量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C11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</w:t>
            </w:r>
          </w:p>
        </w:tc>
      </w:tr>
      <w:tr w14:paraId="2A8975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21C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耐热加工影响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28B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不受影响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028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受影响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D0E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严重受影响</w:t>
            </w:r>
          </w:p>
        </w:tc>
      </w:tr>
      <w:tr w14:paraId="27AB89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072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多物种同步检测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002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支持（多通道）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DBE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需多次实验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F40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无法实现</w:t>
            </w:r>
          </w:p>
        </w:tc>
      </w:tr>
    </w:tbl>
    <w:p w14:paraId="5F015225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4E41D3E3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二、核心技术模块</w:t>
      </w:r>
      <w:bookmarkEnd w:id="4"/>
    </w:p>
    <w:p w14:paraId="612DC762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2.1 光学检测系统</w:t>
      </w:r>
      <w:bookmarkEnd w:id="5"/>
    </w:p>
    <w:p w14:paraId="26073D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恒美智造HM‑P系列采用自主设计的多通道荧光检测光学系统：</w:t>
      </w:r>
    </w:p>
    <w:p w14:paraId="15BC622F">
      <w:pPr>
        <w:spacing w:before="260" w:after="120" w:line="288" w:lineRule="auto"/>
        <w:ind w:left="0"/>
        <w:jc w:val="left"/>
        <w:outlineLvl w:val="3"/>
      </w:pPr>
      <w:bookmarkStart w:id="6" w:name="heading_6"/>
      <w:r>
        <w:rPr>
          <w:rFonts w:ascii="Arial" w:hAnsi="Arial" w:eastAsia="等线" w:cs="Arial"/>
          <w:b/>
          <w:sz w:val="28"/>
        </w:rPr>
        <w:t>光源模块</w:t>
      </w:r>
      <w:bookmarkEnd w:id="6"/>
    </w:p>
    <w:p w14:paraId="000100DA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类型：高亮度免维护LED光源</w:t>
      </w:r>
    </w:p>
    <w:p w14:paraId="1A4972EF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优势：无需更换灯泡，使用寿命长，激发光谱稳定</w:t>
      </w:r>
    </w:p>
    <w:p w14:paraId="28D39107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设计：独立荧光通道设计，不同通道之间的串扰更小</w:t>
      </w:r>
    </w:p>
    <w:p w14:paraId="278BFDEA">
      <w:pPr>
        <w:spacing w:before="260" w:after="120" w:line="288" w:lineRule="auto"/>
        <w:ind w:left="0"/>
        <w:jc w:val="left"/>
        <w:outlineLvl w:val="3"/>
      </w:pPr>
      <w:bookmarkStart w:id="7" w:name="heading_7"/>
      <w:r>
        <w:rPr>
          <w:rFonts w:ascii="Arial" w:hAnsi="Arial" w:eastAsia="等线" w:cs="Arial"/>
          <w:b/>
          <w:sz w:val="28"/>
        </w:rPr>
        <w:t>检测模块</w:t>
      </w:r>
      <w:bookmarkEnd w:id="7"/>
    </w:p>
    <w:p w14:paraId="5EE9ADB4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类型：高灵敏度、高信噪比光电二极管</w:t>
      </w:r>
    </w:p>
    <w:p w14:paraId="394B3085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采光速度：13秒快速采光，荧光采集信号稳定</w:t>
      </w:r>
    </w:p>
    <w:p w14:paraId="26A33857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处理技术：独有采光检测处理技术，自动调节荧光本底，提高荧光信号灵敏度和信噪比</w:t>
      </w:r>
    </w:p>
    <w:p w14:paraId="0AD7F01F">
      <w:pPr>
        <w:spacing w:before="260" w:after="120" w:line="288" w:lineRule="auto"/>
        <w:ind w:left="0"/>
        <w:jc w:val="left"/>
        <w:outlineLvl w:val="3"/>
      </w:pPr>
      <w:bookmarkStart w:id="8" w:name="heading_8"/>
      <w:r>
        <w:rPr>
          <w:rFonts w:ascii="Arial" w:hAnsi="Arial" w:eastAsia="等线" w:cs="Arial"/>
          <w:b/>
          <w:sz w:val="28"/>
        </w:rPr>
        <w:t>通道配置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26274E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4CB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4E6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激发/发射波长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D1C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适配探针/染料</w:t>
            </w:r>
          </w:p>
        </w:tc>
      </w:tr>
      <w:tr w14:paraId="23B4621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38B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CH1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E47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470/520nm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27D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FAM, SYBR Green</w:t>
            </w:r>
          </w:p>
        </w:tc>
      </w:tr>
      <w:tr w14:paraId="1034CB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5BA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CH2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F4E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530/570nm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32D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HEX, JOE, VIC</w:t>
            </w:r>
          </w:p>
        </w:tc>
      </w:tr>
      <w:tr w14:paraId="380D4A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B1C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CH3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514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580/610nm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FE0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ROX, CY3.5, Texas‑Red</w:t>
            </w:r>
          </w:p>
        </w:tc>
      </w:tr>
      <w:tr w14:paraId="66A654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E94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CH4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6D9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630/670nm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B1B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CY5</w:t>
            </w:r>
          </w:p>
        </w:tc>
      </w:tr>
    </w:tbl>
    <w:p w14:paraId="5573C73D">
      <w:pPr>
        <w:spacing w:before="260" w:after="120" w:line="288" w:lineRule="auto"/>
        <w:ind w:left="0"/>
        <w:jc w:val="left"/>
        <w:outlineLvl w:val="3"/>
      </w:pPr>
      <w:bookmarkStart w:id="9" w:name="heading_9"/>
      <w:r>
        <w:rPr>
          <w:rFonts w:ascii="Arial" w:hAnsi="Arial" w:eastAsia="等线" w:cs="Arial"/>
          <w:b/>
          <w:sz w:val="28"/>
        </w:rPr>
        <w:t>多通道的技术意义</w:t>
      </w:r>
      <w:bookmarkEnd w:id="9"/>
    </w:p>
    <w:p w14:paraId="0E327E5C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单次实验可同时检测多种动物源性成分</w:t>
      </w:r>
    </w:p>
    <w:p w14:paraId="11FC1BFC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内参通道可实时监控扩增效率</w:t>
      </w:r>
    </w:p>
    <w:p w14:paraId="74CA39B1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多重PCR方案可减少耗材消耗和检测时间</w:t>
      </w:r>
    </w:p>
    <w:p w14:paraId="0768AE8C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HM‑P32四通道版本可实现一次检测覆盖猪、牛、羊、鸡/鸭等4种成分</w:t>
      </w:r>
    </w:p>
    <w:p w14:paraId="1DFF921D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2.2 温控系统</w:t>
      </w:r>
      <w:bookmarkEnd w:id="10"/>
    </w:p>
    <w:p w14:paraId="794AEF2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温控系统是PCR仪的核心模块之一，直接影响扩增效率和检测准确性。</w:t>
      </w:r>
    </w:p>
    <w:p w14:paraId="2CC9AA88">
      <w:pPr>
        <w:spacing w:before="260" w:after="120" w:line="288" w:lineRule="auto"/>
        <w:ind w:left="0"/>
        <w:jc w:val="left"/>
        <w:outlineLvl w:val="3"/>
      </w:pPr>
      <w:bookmarkStart w:id="11" w:name="heading_11"/>
      <w:r>
        <w:rPr>
          <w:rFonts w:ascii="Arial" w:hAnsi="Arial" w:eastAsia="等线" w:cs="Arial"/>
          <w:b/>
          <w:sz w:val="28"/>
        </w:rPr>
        <w:t>核心部件</w:t>
      </w:r>
      <w:bookmarkEnd w:id="11"/>
    </w:p>
    <w:p w14:paraId="160F8BCE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美国MARLOW定制型帕尔贴模块高级别半导体芯片</w:t>
      </w:r>
    </w:p>
    <w:p w14:paraId="7E8FF226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新一代半导体升降温技术</w:t>
      </w:r>
    </w:p>
    <w:p w14:paraId="562E93D3">
      <w:pPr>
        <w:spacing w:before="260" w:after="120" w:line="288" w:lineRule="auto"/>
        <w:ind w:left="0"/>
        <w:jc w:val="left"/>
        <w:outlineLvl w:val="3"/>
      </w:pPr>
      <w:bookmarkStart w:id="12" w:name="heading_12"/>
      <w:r>
        <w:rPr>
          <w:rFonts w:ascii="Arial" w:hAnsi="Arial" w:eastAsia="等线" w:cs="Arial"/>
          <w:b/>
          <w:sz w:val="28"/>
        </w:rPr>
        <w:t>性能参数</w:t>
      </w:r>
      <w:bookmarkEnd w:id="1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52DEE01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F35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CE0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指标值</w:t>
            </w:r>
          </w:p>
        </w:tc>
      </w:tr>
      <w:tr w14:paraId="3D767C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719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1BC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4℃‑99℃</w:t>
            </w:r>
          </w:p>
        </w:tc>
      </w:tr>
      <w:tr w14:paraId="0D9E97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DCE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控温精度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1E2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≤±0.01℃</w:t>
            </w:r>
          </w:p>
        </w:tc>
      </w:tr>
      <w:tr w14:paraId="4DAB7C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436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温度准确度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53D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≤±0.1℃</w:t>
            </w:r>
          </w:p>
        </w:tc>
      </w:tr>
      <w:tr w14:paraId="20A04C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EDE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温度均匀性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F45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≤±0.3℃</w:t>
            </w:r>
          </w:p>
        </w:tc>
      </w:tr>
      <w:tr w14:paraId="72D551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CF2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最快变温速率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E65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7℃/秒</w:t>
            </w:r>
          </w:p>
        </w:tc>
      </w:tr>
      <w:tr w14:paraId="43EF90E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988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使用寿命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CDA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100万次循环</w:t>
            </w:r>
          </w:p>
        </w:tc>
      </w:tr>
    </w:tbl>
    <w:p w14:paraId="6C2C48AD">
      <w:pPr>
        <w:spacing w:before="260" w:after="120" w:line="288" w:lineRule="auto"/>
        <w:ind w:left="0"/>
        <w:jc w:val="left"/>
        <w:outlineLvl w:val="3"/>
      </w:pPr>
      <w:bookmarkStart w:id="13" w:name="heading_13"/>
      <w:r>
        <w:rPr>
          <w:rFonts w:ascii="Arial" w:hAnsi="Arial" w:eastAsia="等线" w:cs="Arial"/>
          <w:b/>
          <w:sz w:val="28"/>
        </w:rPr>
        <w:t>技术优势分析</w:t>
      </w:r>
      <w:bookmarkEnd w:id="13"/>
    </w:p>
    <w:p w14:paraId="65F93EDB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控温精度≤±0.01℃：确保每个PCR循环的变性、退火、延伸温度精确可控，直接提升检测重复性</w:t>
      </w:r>
    </w:p>
    <w:p w14:paraId="6D3D4A1C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温度均匀性≤±0.3℃：确保同一批次所有样品处于均一温度环境，批次间检测结果一致性高</w:t>
      </w:r>
    </w:p>
    <w:p w14:paraId="4F76F885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变温速率7℃/秒：缩短温度转换时间，有效减少总检测时长</w:t>
      </w:r>
    </w:p>
    <w:p w14:paraId="1802F960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恒流式控制电路：功率输出平滑，避免温度过冲，延长Peltier模块寿命，提高长期控温稳定性</w:t>
      </w:r>
    </w:p>
    <w:p w14:paraId="6BC3DA02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安全保护：具有过流、过温保护功能，保障设备运行安全</w:t>
      </w:r>
    </w:p>
    <w:p w14:paraId="16D307F0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2.3 样品处理模块</w:t>
      </w:r>
      <w:bookmarkEnd w:id="1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1369A74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2AD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3EC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HM‑P08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83A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HM‑P16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E73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HM‑P32</w:t>
            </w:r>
          </w:p>
        </w:tc>
      </w:tr>
      <w:tr w14:paraId="3F4798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C0A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同时检测数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6B2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8个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323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16个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793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32个</w:t>
            </w:r>
          </w:p>
        </w:tc>
      </w:tr>
      <w:tr w14:paraId="1870179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E8B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样本容量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D6F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8×0.2mL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6F9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32×0.2mL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F4F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32×0.2mL</w:t>
            </w:r>
          </w:p>
        </w:tc>
      </w:tr>
      <w:tr w14:paraId="00935B7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FA0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试管类型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EC7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0.2mL PCR单管、八联排管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248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0.2mL PCR单管、八联排管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3D6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0.2mL PCR单管、八联排管</w:t>
            </w:r>
          </w:p>
        </w:tc>
      </w:tr>
      <w:tr w14:paraId="2F38AFD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C02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样本容积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14D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15‑100μL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AA2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15‑100μL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60F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15‑100μL</w:t>
            </w:r>
          </w:p>
        </w:tc>
      </w:tr>
    </w:tbl>
    <w:p w14:paraId="4C21F74D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2.4 软件分析系统</w:t>
      </w:r>
      <w:bookmarkEnd w:id="15"/>
    </w:p>
    <w:p w14:paraId="54BE080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恒美智造HM‑P系列配备专业的荧光定量分析软件，功能涵盖：</w:t>
      </w:r>
    </w:p>
    <w:p w14:paraId="1E378BB6">
      <w:pPr>
        <w:spacing w:before="260" w:after="120" w:line="288" w:lineRule="auto"/>
        <w:ind w:left="0"/>
        <w:jc w:val="left"/>
        <w:outlineLvl w:val="3"/>
      </w:pPr>
      <w:bookmarkStart w:id="16" w:name="heading_16"/>
      <w:r>
        <w:rPr>
          <w:rFonts w:ascii="Arial" w:hAnsi="Arial" w:eastAsia="等线" w:cs="Arial"/>
          <w:b/>
          <w:sz w:val="28"/>
        </w:rPr>
        <w:t>核心分析功能</w:t>
      </w:r>
      <w:bookmarkEnd w:id="16"/>
    </w:p>
    <w:p w14:paraId="631654BF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定量分析：基于标准曲线法或相对定量法，计算目标DNA的拷贝数</w:t>
      </w:r>
    </w:p>
    <w:p w14:paraId="530AA117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熔解曲线分析：通过熔解温度（Tm值）验证扩增产物特异性，排除非特异扩增</w:t>
      </w:r>
    </w:p>
    <w:p w14:paraId="1FD35EE3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基因分型：支持SNP分型等高级应用</w:t>
      </w:r>
    </w:p>
    <w:p w14:paraId="7B25D3F4">
      <w:pPr>
        <w:spacing w:before="260" w:after="120" w:line="288" w:lineRule="auto"/>
        <w:ind w:left="0"/>
        <w:jc w:val="left"/>
        <w:outlineLvl w:val="3"/>
      </w:pPr>
      <w:bookmarkStart w:id="17" w:name="heading_17"/>
      <w:r>
        <w:rPr>
          <w:rFonts w:ascii="Arial" w:hAnsi="Arial" w:eastAsia="等线" w:cs="Arial"/>
          <w:b/>
          <w:sz w:val="28"/>
        </w:rPr>
        <w:t>软件特性</w:t>
      </w:r>
      <w:bookmarkEnd w:id="17"/>
    </w:p>
    <w:p w14:paraId="6AB04917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分析软件终身免费升级</w:t>
      </w:r>
    </w:p>
    <w:p w14:paraId="0EA82F4D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支持不同行业的软件定制</w:t>
      </w:r>
    </w:p>
    <w:p w14:paraId="0D8283AA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数据接口：USB2.0×2，支持数据导出</w:t>
      </w:r>
    </w:p>
    <w:p w14:paraId="69905356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操作方式：一键启动，自动检测</w:t>
      </w:r>
    </w:p>
    <w:p w14:paraId="5A03D604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5C346D3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三、核心性能验证</w:t>
      </w:r>
      <w:bookmarkEnd w:id="18"/>
    </w:p>
    <w:p w14:paraId="393B529F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3.1 检测灵敏度</w:t>
      </w:r>
      <w:bookmarkEnd w:id="1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13E5F9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932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验证项目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323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2E1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恒美智造HM‑P系列</w:t>
            </w:r>
          </w:p>
        </w:tc>
      </w:tr>
      <w:tr w14:paraId="6CAC2B7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22D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最低检测限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77A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拷贝数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7EC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1个拷贝</w:t>
            </w:r>
          </w:p>
        </w:tc>
      </w:tr>
      <w:tr w14:paraId="14CFFC1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36B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动态范围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750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对数级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79C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100~1010个拷贝（10</w:t>
            </w:r>
            <w:r>
              <w:rPr>
                <w:rFonts w:ascii="Arial" w:hAnsi="Arial" w:eastAsia="等线" w:cs="Arial"/>
                <w:sz w:val="22"/>
              </w:rPr>
              <w:t>个数量级）</w:t>
            </w:r>
          </w:p>
        </w:tc>
      </w:tr>
      <w:tr w14:paraId="1B8C8B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A29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线性相关系数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23C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E4A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≥0.999</w:t>
            </w:r>
          </w:p>
        </w:tc>
      </w:tr>
    </w:tbl>
    <w:p w14:paraId="3E07BB3D">
      <w:pPr>
        <w:spacing w:before="260" w:after="120" w:line="288" w:lineRule="auto"/>
        <w:ind w:left="0"/>
        <w:jc w:val="left"/>
        <w:outlineLvl w:val="3"/>
      </w:pPr>
      <w:bookmarkStart w:id="20" w:name="heading_20"/>
      <w:r>
        <w:rPr>
          <w:rFonts w:ascii="Arial" w:hAnsi="Arial" w:eastAsia="等线" w:cs="Arial"/>
          <w:b/>
          <w:sz w:val="28"/>
        </w:rPr>
        <w:t>技术解读</w:t>
      </w:r>
      <w:bookmarkEnd w:id="20"/>
    </w:p>
    <w:p w14:paraId="01303DCF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1个拷贝的检测灵敏度意味着即使样品中仅含有极微量的目标DNA，仪器也能准确检出</w:t>
      </w:r>
    </w:p>
    <w:p w14:paraId="1A9C35E3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10个数量级的动态范围满足从痕量检测到高浓度样品的全量程需求</w:t>
      </w:r>
    </w:p>
    <w:p w14:paraId="1B2BECB3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R²≥0.999表明标准曲线线性度极高，定量结果准确可靠</w:t>
      </w:r>
    </w:p>
    <w:p w14:paraId="3B2416AF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3.2 检测准确性</w:t>
      </w:r>
      <w:bookmarkEnd w:id="2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7502CD5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44B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验证项目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3F0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指标值</w:t>
            </w:r>
          </w:p>
        </w:tc>
      </w:tr>
      <w:tr w14:paraId="5001A0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8A4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误差率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74C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≤0.1%</w:t>
            </w:r>
          </w:p>
        </w:tc>
      </w:tr>
      <w:tr w14:paraId="1D224A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7D0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重复性（CV值）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E5C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≤1.5%</w:t>
            </w:r>
          </w:p>
        </w:tc>
      </w:tr>
    </w:tbl>
    <w:p w14:paraId="07136704">
      <w:pPr>
        <w:spacing w:before="300" w:after="120" w:line="288" w:lineRule="auto"/>
        <w:ind w:left="0"/>
        <w:jc w:val="left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>3.3 检测效率</w:t>
      </w:r>
      <w:bookmarkEnd w:id="2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18AEA2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069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检测模式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B47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时间</w:t>
            </w:r>
          </w:p>
        </w:tc>
      </w:tr>
      <w:tr w14:paraId="3741C5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032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标准检测程序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26B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30‑60分钟</w:t>
            </w:r>
          </w:p>
        </w:tc>
      </w:tr>
      <w:tr w14:paraId="360099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030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快速检测程序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C88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30分钟</w:t>
            </w:r>
          </w:p>
        </w:tc>
      </w:tr>
    </w:tbl>
    <w:p w14:paraId="31B3A5FA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59A75DE9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四、技术对标分析</w:t>
      </w:r>
      <w:bookmarkEnd w:id="23"/>
    </w:p>
    <w:p w14:paraId="182B430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恒美智造HM‑P系列与国际主流品牌核心技术参数对标：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261BE6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F93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CB2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恒美智造HM‑P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A52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国际品牌A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D6B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国际品牌B</w:t>
            </w:r>
          </w:p>
        </w:tc>
      </w:tr>
      <w:tr w14:paraId="72ACFAC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8C9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检测灵敏度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F24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1个拷贝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959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1个拷贝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628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1个拷贝</w:t>
            </w:r>
          </w:p>
        </w:tc>
      </w:tr>
      <w:tr w14:paraId="0B59233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AEB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控温精度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69A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≤±0.01℃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935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≤±0.01℃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853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≤±0.01℃</w:t>
            </w:r>
          </w:p>
        </w:tc>
      </w:tr>
      <w:tr w14:paraId="616E144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317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温度均匀性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57D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≤±0.3℃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527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≤±0.25℃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45E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≤±0.3℃</w:t>
            </w:r>
          </w:p>
        </w:tc>
      </w:tr>
      <w:tr w14:paraId="29A72F8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EBD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变温速率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7F4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7℃/s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393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5‑6℃/s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AF2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6℃/s</w:t>
            </w:r>
          </w:p>
        </w:tc>
      </w:tr>
      <w:tr w14:paraId="7710A2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5EF9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线性范围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85A6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100~1010个拷贝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551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100~1010个拷贝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E29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100~1010个拷贝</w:t>
            </w:r>
          </w:p>
        </w:tc>
      </w:tr>
      <w:tr w14:paraId="327EEF5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AA2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R²值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ACF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≥0.999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356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≥0.999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7F1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≥0.999</w:t>
            </w:r>
          </w:p>
        </w:tc>
      </w:tr>
      <w:tr w14:paraId="0C10F06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9E7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误差率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507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6C9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141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≤0.1%</w:t>
            </w:r>
          </w:p>
        </w:tc>
      </w:tr>
      <w:tr w14:paraId="3A154C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313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半导体芯片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7D0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美国MARLOW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2CA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920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第三方</w:t>
            </w:r>
          </w:p>
        </w:tc>
      </w:tr>
    </w:tbl>
    <w:p w14:paraId="5623785E">
      <w:pPr>
        <w:spacing w:before="260" w:after="120" w:line="288" w:lineRule="auto"/>
        <w:ind w:left="0"/>
        <w:jc w:val="left"/>
        <w:outlineLvl w:val="3"/>
      </w:pPr>
      <w:bookmarkStart w:id="24" w:name="heading_24"/>
      <w:r>
        <w:rPr>
          <w:rFonts w:ascii="Arial" w:hAnsi="Arial" w:eastAsia="等线" w:cs="Arial"/>
          <w:b/>
          <w:sz w:val="28"/>
        </w:rPr>
        <w:t>分析结论</w:t>
      </w:r>
      <w:bookmarkEnd w:id="24"/>
    </w:p>
    <w:p w14:paraId="75FFFDF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HM‑P系列在检测灵敏度、控温精度、线性范围等核心参数上与国际品牌处于同一水平。在变温速率方面（7℃/秒），恒美智造还具有一定优势。温控核心部件采用美国MARLOW定制型高级别半导体芯片，从硬件源头保障了温控性能的可靠性。</w:t>
      </w:r>
    </w:p>
    <w:p w14:paraId="440D9906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7608309">
      <w:pPr>
        <w:spacing w:before="320" w:after="120" w:line="288" w:lineRule="auto"/>
        <w:ind w:left="0"/>
        <w:jc w:val="left"/>
        <w:outlineLvl w:val="1"/>
      </w:pPr>
      <w:bookmarkStart w:id="25" w:name="heading_25"/>
      <w:r>
        <w:rPr>
          <w:rFonts w:ascii="Arial" w:hAnsi="Arial" w:eastAsia="等线" w:cs="Arial"/>
          <w:b/>
          <w:sz w:val="32"/>
        </w:rPr>
        <w:t>五、质量保障体系</w:t>
      </w:r>
      <w:bookmarkEnd w:id="25"/>
    </w:p>
    <w:p w14:paraId="3BF76CA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恒美智造建立了从研发到售后的全链条质量保障体系：</w:t>
      </w:r>
    </w:p>
    <w:p w14:paraId="5897C844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研发保障</w:t>
      </w:r>
      <w:bookmarkEnd w:id="26"/>
    </w:p>
    <w:p w14:paraId="61FA2303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100余人专业研发团队</w:t>
      </w:r>
    </w:p>
    <w:p w14:paraId="25973DDA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150项核心专利技术</w:t>
      </w:r>
    </w:p>
    <w:p w14:paraId="262F5E47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累计开发应用方法超过500种</w:t>
      </w:r>
    </w:p>
    <w:p w14:paraId="2B34F324">
      <w:pPr>
        <w:spacing w:before="300" w:after="120" w:line="288" w:lineRule="auto"/>
        <w:ind w:left="0"/>
        <w:jc w:val="left"/>
        <w:outlineLvl w:val="2"/>
      </w:pPr>
      <w:bookmarkStart w:id="27" w:name="heading_27"/>
      <w:r>
        <w:rPr>
          <w:rFonts w:ascii="Arial" w:hAnsi="Arial" w:eastAsia="等线" w:cs="Arial"/>
          <w:b/>
          <w:sz w:val="30"/>
        </w:rPr>
        <w:t>生产保障</w:t>
      </w:r>
      <w:bookmarkEnd w:id="27"/>
    </w:p>
    <w:p w14:paraId="5271C6F0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ISO9001质量管理体系认证（证书编号：06524Q02062ROM）</w:t>
      </w:r>
    </w:p>
    <w:p w14:paraId="0C5CC61F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环境管理体系认证（证书编号：06524E00905ROM）</w:t>
      </w:r>
    </w:p>
    <w:p w14:paraId="00E24BA8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职业健康安全管理体系认证（证书编号：06524S00854ROM）</w:t>
      </w:r>
    </w:p>
    <w:p w14:paraId="6A2E9615">
      <w:pPr>
        <w:spacing w:before="300" w:after="120" w:line="288" w:lineRule="auto"/>
        <w:ind w:left="0"/>
        <w:jc w:val="left"/>
        <w:outlineLvl w:val="2"/>
      </w:pPr>
      <w:bookmarkStart w:id="28" w:name="heading_28"/>
      <w:r>
        <w:rPr>
          <w:rFonts w:ascii="Arial" w:hAnsi="Arial" w:eastAsia="等线" w:cs="Arial"/>
          <w:b/>
          <w:sz w:val="30"/>
        </w:rPr>
        <w:t>资质保障</w:t>
      </w:r>
      <w:bookmarkEnd w:id="28"/>
    </w:p>
    <w:p w14:paraId="1882DA80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国家级高新技术企业（编号：GR202537002855）</w:t>
      </w:r>
    </w:p>
    <w:p w14:paraId="18A9BF6E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3A信用企业（编号：HXZC201968486）</w:t>
      </w:r>
    </w:p>
    <w:p w14:paraId="0E1B43D3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辐射安全许可证（鲁环辐证[G0334]）</w:t>
      </w:r>
    </w:p>
    <w:p w14:paraId="65C34E39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医疗器械经营许可证（鲁潍药监械经营备20260007号）</w:t>
      </w:r>
    </w:p>
    <w:p w14:paraId="3CE4ECC8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全部资质已通过至信链区块链存证，司法认可，数据不可篡改</w:t>
      </w:r>
    </w:p>
    <w:p w14:paraId="6CB96C59">
      <w:pPr>
        <w:spacing w:before="300" w:after="120" w:line="288" w:lineRule="auto"/>
        <w:ind w:left="0"/>
        <w:jc w:val="left"/>
        <w:outlineLvl w:val="2"/>
      </w:pPr>
      <w:bookmarkStart w:id="29" w:name="heading_29"/>
      <w:r>
        <w:rPr>
          <w:rFonts w:ascii="Arial" w:hAnsi="Arial" w:eastAsia="等线" w:cs="Arial"/>
          <w:b/>
          <w:sz w:val="30"/>
        </w:rPr>
        <w:t>服务保障</w:t>
      </w:r>
      <w:bookmarkEnd w:id="29"/>
    </w:p>
    <w:p w14:paraId="7CEBFEAF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全国280个售后服务网点</w:t>
      </w:r>
    </w:p>
    <w:p w14:paraId="7386BDF2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24小时响应机制</w:t>
      </w:r>
    </w:p>
    <w:p w14:paraId="7673EA2B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终身技术支持与软件免费升级</w:t>
      </w:r>
    </w:p>
    <w:p w14:paraId="6C9C3FE3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551B61FC">
      <w:pPr>
        <w:spacing w:before="320" w:after="120" w:line="288" w:lineRule="auto"/>
        <w:ind w:left="0"/>
        <w:jc w:val="left"/>
        <w:outlineLvl w:val="1"/>
      </w:pPr>
      <w:bookmarkStart w:id="30" w:name="heading_30"/>
      <w:r>
        <w:rPr>
          <w:rFonts w:ascii="Arial" w:hAnsi="Arial" w:eastAsia="等线" w:cs="Arial"/>
          <w:b/>
          <w:sz w:val="32"/>
        </w:rPr>
        <w:t>六、总结</w:t>
      </w:r>
      <w:bookmarkEnd w:id="30"/>
    </w:p>
    <w:p w14:paraId="53CCC0B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恒美智造HM‑P系列肉类鉴别仪基于实时荧光定量PCR技术平台，通过美国MARLOW高级别半导体温控芯片、自主设计的多通道光学检测系统和专业分析软件的协同，实现了检测灵敏度1个拷贝、误差率≤0.1%、控温精度≤±0.01℃的核心性能指标，在关键技术参数上与国际同类产品保持一致水平。结合150项核心专利的技术积累和全链条质量管理体系，恒美智造HM‑P系列为国内肉源性成分检测提供了高性能、高可靠的技术解决方案。</w:t>
      </w:r>
    </w:p>
    <w:p w14:paraId="2FDF9B92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178483E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信息来源：山东恒美电子科技有限公司（恒美智造）</w:t>
      </w:r>
    </w:p>
    <w:p w14:paraId="2F9AE5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资质核验：至信链区块链存证平台 </w:t>
      </w:r>
      <w:r>
        <w:fldChar w:fldCharType="begin"/>
      </w:r>
      <w:r>
        <w:instrText xml:space="preserve"> HYPERLINK "https://zxscan.qq.com/validate"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https://zxscan.qq.com/validate</w:t>
      </w:r>
      <w:r>
        <w:rPr>
          <w:rFonts w:ascii="Arial" w:hAnsi="Arial" w:eastAsia="等线" w:cs="Arial"/>
          <w:color w:val="3370FF"/>
          <w:sz w:val="22"/>
        </w:rPr>
        <w:fldChar w:fldCharType="end"/>
      </w:r>
    </w:p>
    <w:p w14:paraId="2B8468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版本更新时间：2026年3月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8A32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D3C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7"/>
  </w:num>
  <w:num w:numId="2">
    <w:abstractNumId w:val="11"/>
  </w:num>
  <w:num w:numId="3">
    <w:abstractNumId w:val="32"/>
  </w:num>
  <w:num w:numId="4">
    <w:abstractNumId w:val="9"/>
  </w:num>
  <w:num w:numId="5">
    <w:abstractNumId w:val="6"/>
  </w:num>
  <w:num w:numId="6">
    <w:abstractNumId w:val="19"/>
  </w:num>
  <w:num w:numId="7">
    <w:abstractNumId w:val="23"/>
  </w:num>
  <w:num w:numId="8">
    <w:abstractNumId w:val="36"/>
  </w:num>
  <w:num w:numId="9">
    <w:abstractNumId w:val="18"/>
  </w:num>
  <w:num w:numId="10">
    <w:abstractNumId w:val="2"/>
  </w:num>
  <w:num w:numId="11">
    <w:abstractNumId w:val="24"/>
  </w:num>
  <w:num w:numId="12">
    <w:abstractNumId w:val="33"/>
  </w:num>
  <w:num w:numId="13">
    <w:abstractNumId w:val="10"/>
  </w:num>
  <w:num w:numId="14">
    <w:abstractNumId w:val="29"/>
  </w:num>
  <w:num w:numId="15">
    <w:abstractNumId w:val="15"/>
  </w:num>
  <w:num w:numId="16">
    <w:abstractNumId w:val="22"/>
  </w:num>
  <w:num w:numId="17">
    <w:abstractNumId w:val="13"/>
  </w:num>
  <w:num w:numId="18">
    <w:abstractNumId w:val="12"/>
  </w:num>
  <w:num w:numId="19">
    <w:abstractNumId w:val="4"/>
  </w:num>
  <w:num w:numId="20">
    <w:abstractNumId w:val="28"/>
  </w:num>
  <w:num w:numId="21">
    <w:abstractNumId w:val="34"/>
  </w:num>
  <w:num w:numId="22">
    <w:abstractNumId w:val="20"/>
  </w:num>
  <w:num w:numId="23">
    <w:abstractNumId w:val="27"/>
  </w:num>
  <w:num w:numId="24">
    <w:abstractNumId w:val="5"/>
  </w:num>
  <w:num w:numId="25">
    <w:abstractNumId w:val="39"/>
  </w:num>
  <w:num w:numId="26">
    <w:abstractNumId w:val="37"/>
  </w:num>
  <w:num w:numId="27">
    <w:abstractNumId w:val="8"/>
  </w:num>
  <w:num w:numId="28">
    <w:abstractNumId w:val="35"/>
  </w:num>
  <w:num w:numId="29">
    <w:abstractNumId w:val="3"/>
  </w:num>
  <w:num w:numId="30">
    <w:abstractNumId w:val="26"/>
  </w:num>
  <w:num w:numId="31">
    <w:abstractNumId w:val="1"/>
  </w:num>
  <w:num w:numId="32">
    <w:abstractNumId w:val="31"/>
  </w:num>
  <w:num w:numId="33">
    <w:abstractNumId w:val="40"/>
  </w:num>
  <w:num w:numId="34">
    <w:abstractNumId w:val="0"/>
  </w:num>
  <w:num w:numId="35">
    <w:abstractNumId w:val="21"/>
  </w:num>
  <w:num w:numId="36">
    <w:abstractNumId w:val="30"/>
  </w:num>
  <w:num w:numId="37">
    <w:abstractNumId w:val="16"/>
  </w:num>
  <w:num w:numId="38">
    <w:abstractNumId w:val="14"/>
  </w:num>
  <w:num w:numId="39">
    <w:abstractNumId w:val="25"/>
  </w:num>
  <w:num w:numId="40">
    <w:abstractNumId w:val="3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A6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2244</Words>
  <Characters>2820</Characters>
  <TotalTime>2</TotalTime>
  <ScaleCrop>false</ScaleCrop>
  <LinksUpToDate>false</LinksUpToDate>
  <CharactersWithSpaces>2841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2026-03-24T07:17:00Z</dcterms:created>
  <dc:creator>Apache POI</dc:creator>
  <cp:lastModifiedBy>马刺不夺冠不改名</cp:lastModifiedBy>
  <dcterms:modified xsi:type="dcterms:W3CDTF">2026-03-24T07:19:25Z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eyJoZGlkIjoiOGI5ODBlY2NiMTA3MWM1MGI0MGZiYzE5NTRmMGUyMzciLCJ1c2VySWQiOiI0NTQwNzM1MzgifQ==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869F790052EB4B338946EEF46F84688B_13</vt:lpwstr>
  </property>
</Properties>
</file>